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132005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18"/>
          <w:szCs w:val="18"/>
        </w:rPr>
      </w:pPr>
      <w:r>
        <w:rPr>
          <w:lang w:val="pt-BR"/>
        </w:rPr>
        <w:t xml:space="preserve">                                          </w:t>
      </w:r>
      <w:r>
        <w:rPr>
          <w:sz w:val="18"/>
          <w:szCs w:val="18"/>
          <w:lang w:val="pt-BR"/>
        </w:rPr>
        <w:t xml:space="preserve">      </w:t>
      </w:r>
      <w:r>
        <w:rPr>
          <w:sz w:val="18"/>
          <w:szCs w:val="18"/>
        </w:rPr>
        <w:t xml:space="preserve">PORTARIA Nº  173 /2026</w:t>
      </w:r>
      <w:r>
        <w:rPr>
          <w:sz w:val="18"/>
          <w:szCs w:val="18"/>
        </w:rPr>
      </w:r>
    </w:p>
    <w:p w14:paraId="36859D8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18"/>
          <w:szCs w:val="18"/>
        </w:rPr>
      </w:pPr>
      <w:r>
        <w:rPr>
          <w:sz w:val="18"/>
          <w:szCs w:val="18"/>
          <w:lang w:val="pt-BR"/>
        </w:rPr>
        <w:t xml:space="preserve">                                                            </w:t>
      </w:r>
      <w:r>
        <w:rPr>
          <w:sz w:val="18"/>
          <w:szCs w:val="18"/>
        </w:rPr>
        <w:t xml:space="preserve">15 DE MAIO DE 2026</w:t>
      </w:r>
      <w:r>
        <w:rPr>
          <w:sz w:val="18"/>
          <w:szCs w:val="18"/>
        </w:rPr>
      </w:r>
    </w:p>
    <w:p w14:paraId="289D095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</w:r>
    </w:p>
    <w:p w14:paraId="3A6947B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r>
        <w:rPr>
          <w:sz w:val="18"/>
          <w:szCs w:val="18"/>
          <w:lang w:val="pt-BR"/>
        </w:rPr>
        <w:t xml:space="preserve">                                 </w:t>
      </w:r>
      <w:r>
        <w:rPr>
          <w:sz w:val="18"/>
          <w:szCs w:val="18"/>
        </w:rPr>
        <w:t xml:space="preserve">   Dispõe sobre a organização do cronograma</w:t>
      </w:r>
      <w:r>
        <w:rPr>
          <w:sz w:val="18"/>
          <w:szCs w:val="18"/>
        </w:rPr>
      </w:r>
    </w:p>
    <w:p w14:paraId="3182938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  <w:lang w:val="pt-BR"/>
        </w:rPr>
        <w:t xml:space="preserve">                                                                                                                    </w:t>
      </w:r>
      <w:r>
        <w:rPr>
          <w:sz w:val="18"/>
          <w:szCs w:val="18"/>
        </w:rPr>
        <w:t xml:space="preserve">de reuniões   ordinarias   do   Conselho   de</w:t>
      </w:r>
      <w:r>
        <w:rPr>
          <w:sz w:val="18"/>
          <w:szCs w:val="18"/>
          <w:lang w:val="pt-BR"/>
        </w:rPr>
        <w:t xml:space="preserve"> </w:t>
      </w:r>
      <w:r>
        <w:rPr>
          <w:sz w:val="18"/>
          <w:szCs w:val="18"/>
        </w:rPr>
      </w:r>
    </w:p>
    <w:p w14:paraId="68FB62C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  <w:lang w:val="pt-BR"/>
        </w:rPr>
        <w:t xml:space="preserve">                                                                                                                    </w:t>
      </w:r>
      <w:r>
        <w:rPr>
          <w:sz w:val="18"/>
          <w:szCs w:val="18"/>
        </w:rPr>
        <w:t xml:space="preserve">Acompanhamento    e   Controle   Social  - </w:t>
      </w:r>
      <w:r>
        <w:rPr>
          <w:sz w:val="18"/>
          <w:szCs w:val="18"/>
        </w:rPr>
      </w:r>
    </w:p>
    <w:p w14:paraId="329684D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  <w:lang w:val="pt-BR"/>
        </w:rPr>
        <w:t xml:space="preserve">                                                                                                                    </w:t>
      </w:r>
      <w:r>
        <w:rPr>
          <w:sz w:val="18"/>
          <w:szCs w:val="18"/>
        </w:rPr>
        <w:t xml:space="preserve">CACS/FUNDEB de São Cristóvão.     </w:t>
      </w:r>
      <w:r>
        <w:rPr>
          <w:rFonts w:ascii="Times New Roman" w:hAnsi="Times New Roman" w:eastAsia="Times New Roman" w:cs="Times New Roman"/>
          <w:sz w:val="18"/>
          <w:szCs w:val="18"/>
        </w:rPr>
      </w:r>
    </w:p>
    <w:p w14:paraId="781D097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sz w:val="18"/>
          <w:szCs w:val="18"/>
        </w:rPr>
        <w:t xml:space="preserve">        </w:t>
      </w:r>
      <w:r>
        <w:rPr>
          <w:sz w:val="18"/>
          <w:szCs w:val="18"/>
        </w:rPr>
      </w:r>
      <w:r>
        <w:rPr>
          <w:sz w:val="18"/>
          <w:szCs w:val="18"/>
        </w:rPr>
      </w:r>
    </w:p>
    <w:p w14:paraId="6851B36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  <w:lang w:val="pt-BR"/>
        </w:rPr>
        <w:t xml:space="preserve">                </w:t>
      </w:r>
      <w:r>
        <w:rPr>
          <w:sz w:val="18"/>
          <w:szCs w:val="18"/>
        </w:rPr>
        <w:t xml:space="preserve">A PRESIDENTA DO CONSELHO DE ACOMPNHAMENTO E CONTROLE SOCIAL -</w:t>
      </w:r>
      <w:r>
        <w:rPr>
          <w:sz w:val="18"/>
          <w:szCs w:val="18"/>
          <w:lang w:val="pt-BR"/>
        </w:rPr>
        <w:t xml:space="preserve"> </w:t>
      </w:r>
      <w:r>
        <w:rPr>
          <w:sz w:val="18"/>
          <w:szCs w:val="18"/>
        </w:rPr>
      </w:r>
      <w:r>
        <w:rPr>
          <w:sz w:val="18"/>
          <w:szCs w:val="18"/>
        </w:rPr>
        <w:t xml:space="preserve">CACS/FUNDEB,</w:t>
      </w:r>
      <w:r>
        <w:rPr>
          <w:rFonts w:ascii="Times New Roman" w:hAnsi="Times New Roman" w:eastAsia="Times New Roman" w:cs="Times New Roman"/>
          <w:sz w:val="18"/>
          <w:szCs w:val="18"/>
        </w:rPr>
      </w:r>
    </w:p>
    <w:p w14:paraId="10F9CE4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  <w:lang w:val="pt-BR"/>
        </w:rPr>
        <w:t xml:space="preserve">                </w:t>
      </w:r>
      <w:r>
        <w:rPr>
          <w:sz w:val="18"/>
          <w:szCs w:val="18"/>
        </w:rPr>
        <w:t xml:space="preserve"> no  uso  de  suas  atribuições  legais  e  regulamentares,  de  acordo  com  as</w:t>
      </w:r>
      <w:r>
        <w:rPr>
          <w:rFonts w:ascii="Times New Roman" w:hAnsi="Times New Roman" w:eastAsia="Times New Roman" w:cs="Times New Roman"/>
          <w:sz w:val="18"/>
          <w:szCs w:val="18"/>
          <w:lang w:val="pt-BR"/>
        </w:rPr>
        <w:t xml:space="preserve"> </w:t>
      </w:r>
      <w:r/>
      <w:r>
        <w:rPr>
          <w:sz w:val="18"/>
          <w:szCs w:val="18"/>
        </w:rPr>
        <w:t xml:space="preserve">competências que lhe foram</w:t>
      </w:r>
      <w:r>
        <w:rPr>
          <w:rFonts w:ascii="Times New Roman" w:hAnsi="Times New Roman" w:eastAsia="Times New Roman" w:cs="Times New Roman"/>
          <w:sz w:val="18"/>
          <w:szCs w:val="18"/>
        </w:rPr>
      </w:r>
    </w:p>
    <w:p w14:paraId="6083B2D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 xml:space="preserve">                </w:t>
      </w:r>
      <w:r>
        <w:rPr>
          <w:sz w:val="18"/>
          <w:szCs w:val="18"/>
        </w:rPr>
        <w:t xml:space="preserve"> confer</w:t>
      </w:r>
      <w:r>
        <w:rPr>
          <w:sz w:val="18"/>
          <w:szCs w:val="18"/>
          <w:lang w:val="pt-BR"/>
        </w:rPr>
        <w:t xml:space="preserve">i</w:t>
      </w:r>
      <w:r>
        <w:rPr>
          <w:sz w:val="18"/>
          <w:szCs w:val="18"/>
        </w:rPr>
        <w:t xml:space="preserve">das pelo Regimento Interno, pela Lei federal nº 14.113, de</w:t>
      </w:r>
      <w:r>
        <w:rPr>
          <w:rFonts w:ascii="Times New Roman" w:hAnsi="Times New Roman" w:eastAsia="Times New Roman" w:cs="Times New Roman"/>
          <w:sz w:val="18"/>
          <w:szCs w:val="18"/>
          <w:lang w:val="pt-BR"/>
        </w:rPr>
        <w:t xml:space="preserve">  </w:t>
      </w:r>
      <w:r/>
      <w:r>
        <w:rPr>
          <w:sz w:val="18"/>
          <w:szCs w:val="18"/>
        </w:rPr>
        <w:t xml:space="preserve">25 de </w:t>
      </w:r>
      <w:r>
        <w:rPr>
          <w:sz w:val="18"/>
          <w:szCs w:val="18"/>
          <w:lang w:val="pt-BR"/>
        </w:rPr>
        <w:t xml:space="preserve"> </w:t>
      </w:r>
      <w:r>
        <w:rPr>
          <w:sz w:val="18"/>
          <w:szCs w:val="18"/>
        </w:rPr>
        <w:t xml:space="preserve">dezembro de 2020 e pela Lei</w:t>
      </w:r>
      <w:r>
        <w:rPr>
          <w:sz w:val="18"/>
          <w:szCs w:val="18"/>
          <w:lang w:val="pt-BR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</w:r>
    </w:p>
    <w:p w14:paraId="2A2FF3B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sz w:val="18"/>
          <w:szCs w:val="18"/>
          <w:lang w:val="pt-BR"/>
        </w:rPr>
        <w:t xml:space="preserve">                </w:t>
      </w:r>
      <w:r>
        <w:rPr>
          <w:sz w:val="18"/>
          <w:szCs w:val="18"/>
        </w:rPr>
        <w:t xml:space="preserve"> Municipal nº 481 de 19 de março de 2021,</w:t>
      </w:r>
      <w:r>
        <w:rPr>
          <w:rFonts w:ascii="Times New Roman" w:hAnsi="Times New Roman" w:eastAsia="Times New Roman" w:cs="Times New Roman"/>
          <w:sz w:val="18"/>
          <w:szCs w:val="18"/>
        </w:rPr>
      </w:r>
      <w:r/>
    </w:p>
    <w:p w14:paraId="5826509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</w:p>
    <w:p w14:paraId="527188C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RESOLVE:</w:t>
      </w:r>
      <w:r>
        <w:rPr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</w:r>
    </w:p>
    <w:p w14:paraId="17ACE41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  <w:lang w:val="pt-BR"/>
        </w:rPr>
        <w:t xml:space="preserve">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  <w:r>
        <w:rPr>
          <w:sz w:val="18"/>
          <w:szCs w:val="18"/>
        </w:rPr>
        <w:t xml:space="preserve">Art. 1º Dispor o Calendário de Reuniões Ordinárias do Conselho de Acompanhamento e</w:t>
      </w:r>
      <w:r>
        <w:rPr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  <w:lang w:val="pt-BR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sz w:val="18"/>
          <w:szCs w:val="18"/>
        </w:rPr>
        <w:t xml:space="preserve">Controle Social – CACS/FUNDEB </w:t>
      </w:r>
      <w:r>
        <w:rPr>
          <w:sz w:val="18"/>
          <w:szCs w:val="18"/>
          <w:lang w:val="pt-BR"/>
        </w:rPr>
        <w:t xml:space="preserve">  </w:t>
      </w:r>
      <w:r>
        <w:rPr>
          <w:sz w:val="18"/>
          <w:szCs w:val="18"/>
        </w:rPr>
        <w:t xml:space="preserve">de São Cristóvão, conforme as datas estabelecidas no Anexo</w:t>
      </w:r>
      <w:r>
        <w:rPr>
          <w:sz w:val="18"/>
          <w:szCs w:val="18"/>
          <w:lang w:val="pt-BR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sz w:val="18"/>
          <w:szCs w:val="18"/>
        </w:rPr>
        <w:t xml:space="preserve">Único desta Portaria.</w:t>
      </w:r>
      <w:r>
        <w:rPr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</w:r>
    </w:p>
    <w:p w14:paraId="54D93C3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Art. 2º As reuniões, conforme decisão em Plenária, serão realizadas na segunda quinta-feira de</w:t>
      </w:r>
      <w:r>
        <w:rPr>
          <w:sz w:val="18"/>
          <w:szCs w:val="18"/>
        </w:rPr>
      </w:r>
    </w:p>
    <w:p w14:paraId="1E302E1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cada mês, com início às 10h, seguindo o percurso definido no Regimento Interno, tanto no que</w:t>
      </w:r>
      <w:r>
        <w:rPr>
          <w:sz w:val="18"/>
          <w:szCs w:val="18"/>
        </w:rPr>
      </w:r>
    </w:p>
    <w:p w14:paraId="78583D6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concerne à duração quanto ao formato.</w:t>
      </w:r>
      <w:r>
        <w:rPr>
          <w:sz w:val="18"/>
          <w:szCs w:val="18"/>
        </w:rPr>
      </w:r>
    </w:p>
    <w:p w14:paraId="1E573CF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  <w:highlight w:val="none"/>
        </w:rPr>
      </w:pPr>
      <w:r>
        <w:rPr>
          <w:sz w:val="18"/>
          <w:szCs w:val="18"/>
        </w:rPr>
        <w:t xml:space="preserve">Art. 3º Nos meses em que ocorrer feriado ou ponto facultativo, as reuniões realizar-se-ão no dia</w:t>
      </w:r>
      <w:r>
        <w:rPr>
          <w:sz w:val="18"/>
          <w:szCs w:val="18"/>
        </w:rPr>
      </w:r>
    </w:p>
    <w:p w14:paraId="3A2F7E7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útil subsequente ao feriado.</w:t>
      </w:r>
      <w:r>
        <w:rPr>
          <w:sz w:val="18"/>
          <w:szCs w:val="18"/>
        </w:rPr>
      </w:r>
    </w:p>
    <w:p w14:paraId="5B80EAF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  <w:r>
        <w:rPr>
          <w:sz w:val="18"/>
          <w:szCs w:val="18"/>
        </w:rPr>
        <w:t xml:space="preserve">Art. 4º Poderão ocorrer reuniões extraordinárias, a serem convocadas pelo Presidente, havendo</w:t>
      </w:r>
      <w:r>
        <w:rPr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</w:r>
    </w:p>
    <w:p w14:paraId="5658C25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matéria de relevância e urgência.</w:t>
      </w:r>
      <w:r>
        <w:rPr>
          <w:sz w:val="18"/>
          <w:szCs w:val="18"/>
        </w:rPr>
      </w:r>
    </w:p>
    <w:p w14:paraId="59C01C6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Art. 5º Esta Portaria entrará em vigor na data de sua publicação, ficando revogadas as</w:t>
      </w:r>
      <w:r>
        <w:rPr>
          <w:sz w:val="18"/>
          <w:szCs w:val="18"/>
        </w:rPr>
      </w:r>
    </w:p>
    <w:p w14:paraId="03A496C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disposições em contrário.</w:t>
      </w:r>
      <w:r>
        <w:rPr>
          <w:sz w:val="18"/>
          <w:szCs w:val="18"/>
        </w:rPr>
      </w:r>
    </w:p>
    <w:p w14:paraId="60488E2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Dê-se ciência.</w:t>
      </w:r>
      <w:r>
        <w:rPr>
          <w:sz w:val="18"/>
          <w:szCs w:val="18"/>
        </w:rPr>
      </w:r>
    </w:p>
    <w:p w14:paraId="0E7BAC3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  <w:r>
        <w:rPr>
          <w:sz w:val="18"/>
          <w:szCs w:val="18"/>
        </w:rPr>
        <w:t xml:space="preserve">Cumpra-se.</w:t>
      </w:r>
      <w:r>
        <w:rPr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</w:r>
    </w:p>
    <w:p w14:paraId="7CA968D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sz w:val="18"/>
          <w:szCs w:val="18"/>
        </w:rPr>
        <w:t xml:space="preserve">                                                São Cristóvão/SE, 15 de maio de 2026</w:t>
      </w:r>
      <w:r>
        <w:rPr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</w:r>
    </w:p>
    <w:p w14:paraId="19694AE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Portaria 173 ORGANIZAÇÂO DO CRONOGRAMA DE REUNIÔES ORDINÀRIAS (0453598)         SEI 2026.0006.000002194-3 / pg. 1</w:t>
      </w:r>
      <w:r>
        <w:rPr>
          <w:sz w:val="18"/>
          <w:szCs w:val="18"/>
        </w:rPr>
      </w:r>
    </w:p>
    <w:p w14:paraId="31A98C1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sz w:val="18"/>
          <w:szCs w:val="18"/>
        </w:rPr>
        <w:t xml:space="preserve">                                                          MARIA RITA DOS SANTOS</w:t>
      </w:r>
      <w:r>
        <w:rPr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</w:r>
    </w:p>
    <w:p w14:paraId="1A9081F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Presidenta do CACS/FUNDEB</w:t>
      </w:r>
      <w:r>
        <w:rPr>
          <w:sz w:val="18"/>
          <w:szCs w:val="18"/>
        </w:rPr>
      </w:r>
    </w:p>
    <w:p w14:paraId="69DE274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</w:p>
    <w:p w14:paraId="52192F4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18"/>
          <w:szCs w:val="18"/>
        </w:rPr>
      </w:pPr>
      <w:r>
        <w:rPr>
          <w:sz w:val="18"/>
          <w:szCs w:val="18"/>
        </w:rPr>
        <w:t xml:space="preserve">São Cristóvão, 15 de maio de 2026.</w:t>
      </w:r>
      <w:r>
        <w:rPr>
          <w:sz w:val="18"/>
          <w:szCs w:val="18"/>
        </w:rPr>
      </w:r>
    </w:p>
    <w:p w14:paraId="488296E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18"/>
          <w:szCs w:val="18"/>
        </w:rPr>
      </w:pPr>
      <w:r>
        <w:rPr>
          <w:sz w:val="18"/>
          <w:szCs w:val="18"/>
        </w:rPr>
        <w:t xml:space="preserve">Documento assinado eletronicamente por Leda Pereira Azevedo Prado, Secretária de Conselhos, em 15/05/2026, às</w:t>
      </w:r>
      <w:r>
        <w:rPr>
          <w:sz w:val="18"/>
          <w:szCs w:val="18"/>
        </w:rPr>
      </w:r>
    </w:p>
    <w:p w14:paraId="5E2FEB8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18"/>
          <w:szCs w:val="18"/>
        </w:rPr>
      </w:pPr>
      <w:r>
        <w:rPr>
          <w:sz w:val="18"/>
          <w:szCs w:val="18"/>
        </w:rPr>
        <w:t xml:space="preserve">13:14, Lei 14.063/2020 e Decreto Municipal de nº 11/2024.</w:t>
      </w:r>
      <w:r>
        <w:rPr>
          <w:sz w:val="18"/>
          <w:szCs w:val="18"/>
        </w:rPr>
      </w:r>
    </w:p>
    <w:p w14:paraId="44B35CA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18"/>
          <w:szCs w:val="18"/>
        </w:rPr>
      </w:pPr>
      <w:r>
        <w:rPr>
          <w:sz w:val="18"/>
          <w:szCs w:val="18"/>
        </w:rPr>
        <w:t xml:space="preserve">Documento assinado eletronicamente por MARIA RITA DOS SANTOS, Usuário Externo, em 19/05/2026, às 09:45,</w:t>
      </w:r>
      <w:r>
        <w:rPr>
          <w:sz w:val="18"/>
          <w:szCs w:val="18"/>
        </w:rPr>
      </w:r>
    </w:p>
    <w:p w14:paraId="5141B89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18"/>
          <w:szCs w:val="18"/>
        </w:rPr>
      </w:pPr>
      <w:r>
        <w:rPr>
          <w:sz w:val="18"/>
          <w:szCs w:val="18"/>
        </w:rPr>
        <w:t xml:space="preserve">Lei 14.063/2020 e Decreto Municipal de nº 11/2024.</w:t>
      </w:r>
      <w:r>
        <w:rPr>
          <w:sz w:val="18"/>
          <w:szCs w:val="18"/>
        </w:rPr>
      </w:r>
    </w:p>
    <w:p w14:paraId="104BC60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18"/>
          <w:szCs w:val="18"/>
        </w:rPr>
      </w:pPr>
      <w:r>
        <w:rPr>
          <w:sz w:val="18"/>
          <w:szCs w:val="18"/>
        </w:rPr>
        <w:t xml:space="preserve">A autenticidade do documento pode ser conferida no site http://sei.saocristovao.se.gov.br/sei/controlador_externo.php?</w:t>
      </w:r>
      <w:r>
        <w:rPr>
          <w:sz w:val="18"/>
          <w:szCs w:val="18"/>
        </w:rPr>
      </w:r>
    </w:p>
    <w:p w14:paraId="09D48B9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18"/>
          <w:szCs w:val="18"/>
        </w:rPr>
      </w:pPr>
      <w:r>
        <w:rPr>
          <w:sz w:val="18"/>
          <w:szCs w:val="18"/>
        </w:rPr>
        <w:t xml:space="preserve">acao=documento_conferir&amp;id_orgao_acesso_externo=0 informando o código verificador 0453598 e o código CRC</w:t>
      </w:r>
      <w:r>
        <w:rPr>
          <w:sz w:val="18"/>
          <w:szCs w:val="18"/>
        </w:rPr>
      </w:r>
    </w:p>
    <w:p w14:paraId="5098309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18"/>
          <w:szCs w:val="18"/>
        </w:rPr>
      </w:pPr>
      <w:r>
        <w:rPr>
          <w:sz w:val="18"/>
          <w:szCs w:val="18"/>
        </w:rPr>
        <w:t xml:space="preserve">D67FF77A.</w:t>
      </w:r>
      <w:r>
        <w:rPr>
          <w:sz w:val="18"/>
          <w:szCs w:val="18"/>
        </w:rPr>
      </w:r>
    </w:p>
    <w:p w14:paraId="17FCD19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18"/>
          <w:szCs w:val="18"/>
        </w:rPr>
      </w:pPr>
      <w:r>
        <w:rPr>
          <w:sz w:val="18"/>
          <w:szCs w:val="18"/>
        </w:rPr>
        <w:t xml:space="preserve">Rua Messias Prado, Nº79 - Bairro CENTRO CEP 49100-059 - São Cristóvão - SE - </w:t>
      </w:r>
      <w:r>
        <w:rPr>
          <w:sz w:val="18"/>
          <w:szCs w:val="18"/>
        </w:rPr>
      </w:r>
    </w:p>
    <w:p w14:paraId="4D657C0F"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 w14:paraId="1E2DF7F2"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 w14:paraId="53420B39"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 w14:paraId="74F6FA03">
      <w:pPr>
        <w:pBdr/>
        <w:spacing/>
        <w:ind/>
        <w:rPr>
          <w:b/>
          <w:sz w:val="18"/>
          <w:szCs w:val="18"/>
        </w:rPr>
      </w:pPr>
      <w:r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  <w:lang w:val="pt-BR"/>
        </w:rPr>
        <w:t xml:space="preserve">               </w:t>
      </w:r>
      <w:r>
        <w:rPr>
          <w:b/>
          <w:sz w:val="18"/>
          <w:szCs w:val="18"/>
          <w:lang w:val="pt-BR"/>
        </w:rPr>
        <w:t xml:space="preserve">   </w:t>
      </w:r>
      <w:r>
        <w:rPr>
          <w:b/>
          <w:sz w:val="18"/>
          <w:szCs w:val="18"/>
        </w:rPr>
        <w:t xml:space="preserve">CRONOGRAMA DE PLENÁRIAS 2026</w:t>
      </w:r>
      <w:r>
        <w:rPr>
          <w:sz w:val="18"/>
          <w:szCs w:val="18"/>
        </w:rPr>
      </w:r>
      <w:r>
        <w:rPr>
          <w:b/>
          <w:sz w:val="18"/>
          <w:szCs w:val="18"/>
        </w:rPr>
      </w:r>
    </w:p>
    <w:p w14:paraId="7D13C7F0">
      <w:pPr>
        <w:pBdr/>
        <w:spacing/>
        <w:ind/>
        <w:rPr>
          <w:b/>
          <w:bCs/>
          <w:sz w:val="18"/>
          <w:szCs w:val="18"/>
          <w:highlight w:val="none"/>
        </w:rPr>
      </w:pPr>
      <w:r>
        <w:rPr>
          <w:b/>
          <w:sz w:val="18"/>
          <w:szCs w:val="18"/>
        </w:rPr>
        <w:t xml:space="preserve">                                  </w:t>
      </w:r>
      <w:r>
        <w:rPr>
          <w:b/>
          <w:sz w:val="18"/>
          <w:szCs w:val="18"/>
          <w:lang w:val="pt-BR"/>
        </w:rPr>
        <w:t xml:space="preserve">                  </w:t>
      </w:r>
      <w:r>
        <w:rPr>
          <w:b/>
          <w:sz w:val="18"/>
          <w:szCs w:val="18"/>
        </w:rPr>
        <w:t xml:space="preserve">   CACS/ FUNDEB</w:t>
      </w:r>
      <w:r>
        <w:rPr>
          <w:b/>
          <w:bCs/>
          <w:sz w:val="18"/>
          <w:szCs w:val="18"/>
          <w:highlight w:val="none"/>
        </w:rPr>
      </w:r>
      <w:r>
        <w:rPr>
          <w:b/>
          <w:bCs/>
          <w:sz w:val="18"/>
          <w:szCs w:val="18"/>
          <w:highlight w:val="none"/>
        </w:rPr>
      </w:r>
    </w:p>
    <w:tbl>
      <w:tblPr>
        <w:tblStyle w:val="12"/>
        <w:tblW w:w="0" w:type="auto"/>
        <w:tblBorders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>
        <w:trPr/>
        <w:tc>
          <w:tcPr>
            <w:tcBorders/>
            <w:tcW w:w="2161" w:type="dxa"/>
            <w:textDirection w:val="lrTb"/>
            <w:noWrap w:val="false"/>
          </w:tcPr>
          <w:p w14:paraId="2FC04A94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MÊS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592E8738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DIA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0FC19229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FORMA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0FF08672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HORÁRIO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Borders/>
            <w:tcW w:w="2161" w:type="dxa"/>
            <w:textDirection w:val="lrTb"/>
            <w:noWrap w:val="false"/>
          </w:tcPr>
          <w:p w14:paraId="451AF0D5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ABRIL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 w14:paraId="080894DA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190BE95F">
            <w:pPr>
              <w:pBdr/>
              <w:spacing/>
              <w: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09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1504C31A">
            <w:pPr>
              <w:pBdr/>
              <w:spacing/>
              <w:ind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Online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7D81DF2D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9 horas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Borders/>
            <w:tcW w:w="2161" w:type="dxa"/>
            <w:textDirection w:val="lrTb"/>
            <w:noWrap w:val="false"/>
          </w:tcPr>
          <w:p w14:paraId="5C560E23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MAIO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 w14:paraId="05FE36D3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114F2F01">
            <w:pPr>
              <w:pBdr/>
              <w:spacing/>
              <w: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14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297DDE86">
            <w:pPr>
              <w:pBdr/>
              <w:spacing/>
              <w:ind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Online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025FD2B1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9 horas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Borders/>
            <w:tcW w:w="2161" w:type="dxa"/>
            <w:textDirection w:val="lrTb"/>
            <w:noWrap w:val="false"/>
          </w:tcPr>
          <w:p w14:paraId="7BE7FF41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JUNHO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 w14:paraId="236C4803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6AD39597">
            <w:pPr>
              <w:pBdr/>
              <w:spacing/>
              <w: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11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5728E8A8">
            <w:pPr>
              <w:pBdr/>
              <w:spacing/>
              <w:ind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Online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0B4FCC42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9 horas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Borders/>
            <w:tcW w:w="2161" w:type="dxa"/>
            <w:textDirection w:val="lrTb"/>
            <w:noWrap w:val="false"/>
          </w:tcPr>
          <w:p w14:paraId="7BDCB6B8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JULHO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 w14:paraId="69D7AE7D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51D2AF91">
            <w:pPr>
              <w:pBdr/>
              <w:spacing/>
              <w: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16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3C56BFC6">
            <w:pPr>
              <w:pBdr/>
              <w:spacing/>
              <w:ind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Online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5E04F5B2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9 horas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Borders/>
            <w:tcW w:w="2161" w:type="dxa"/>
            <w:textDirection w:val="lrTb"/>
            <w:noWrap w:val="false"/>
          </w:tcPr>
          <w:p w14:paraId="466FFE4E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AGOSTO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 w14:paraId="6A886E27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65C1892B">
            <w:pPr>
              <w:pBdr/>
              <w:spacing/>
              <w: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13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4439646F">
            <w:pPr>
              <w:pBdr/>
              <w:spacing/>
              <w:ind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</w:t>
            </w:r>
            <w:r>
              <w:rPr>
                <w:b/>
                <w:sz w:val="18"/>
                <w:szCs w:val="18"/>
              </w:rPr>
              <w:t xml:space="preserve">Online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0EAC18DA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9 horas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Borders/>
            <w:tcW w:w="2161" w:type="dxa"/>
            <w:textDirection w:val="lrTb"/>
            <w:noWrap w:val="false"/>
          </w:tcPr>
          <w:p w14:paraId="2CD45ECC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SETEMBRO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 w14:paraId="3F6755EA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1CC4B524">
            <w:pPr>
              <w:pBdr/>
              <w:spacing/>
              <w: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10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697EC0F2">
            <w:pPr>
              <w:pBdr/>
              <w:spacing/>
              <w:ind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Online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7B0FBFF2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9 horas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Borders/>
            <w:tcW w:w="2161" w:type="dxa"/>
            <w:textDirection w:val="lrTb"/>
            <w:noWrap w:val="false"/>
          </w:tcPr>
          <w:p w14:paraId="7E6846B4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OUTUBRO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 w14:paraId="4C3C74DA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72DA2299">
            <w:pPr>
              <w:pBdr/>
              <w:spacing/>
              <w: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08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0AD2B393">
            <w:pPr>
              <w:pBdr/>
              <w:spacing/>
              <w:ind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Online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09E6FEAE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9 horas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Borders/>
            <w:tcW w:w="2161" w:type="dxa"/>
            <w:textDirection w:val="lrTb"/>
            <w:noWrap w:val="false"/>
          </w:tcPr>
          <w:p w14:paraId="508F0D04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NOVEMBRO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 w14:paraId="583297A7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0F1E8FED">
            <w:pPr>
              <w:pBdr/>
              <w:spacing/>
              <w: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12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278057FE">
            <w:pPr>
              <w:pBdr/>
              <w:spacing/>
              <w:ind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Online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56190089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9 horas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96"/>
        </w:trPr>
        <w:tc>
          <w:tcPr>
            <w:tcBorders/>
            <w:tcW w:w="2161" w:type="dxa"/>
            <w:textDirection w:val="lrTb"/>
            <w:noWrap w:val="false"/>
          </w:tcPr>
          <w:p w14:paraId="2C4119C5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DEZEMBRO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 w14:paraId="77878386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5150A058">
            <w:pPr>
              <w:pBdr/>
              <w:spacing/>
              <w: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10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71FC3A27">
            <w:pPr>
              <w:pBdr/>
              <w:spacing/>
              <w:ind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Online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/>
            <w:tcW w:w="2161" w:type="dxa"/>
            <w:textDirection w:val="lrTb"/>
            <w:noWrap w:val="false"/>
          </w:tcPr>
          <w:p w14:paraId="75502776">
            <w:p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9 horas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</w:tbl>
    <w:p w14:paraId="434E67B8"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/>
      <w:endnotePr/>
      <w:type w:val="nextPage"/>
      <w:pgSz w:h="15840" w:orient="portrait" w:w="12240"/>
      <w:pgMar w:top="873" w:right="102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2026-05-20T13:22:40Z</dcterms:modified>
</cp:coreProperties>
</file>